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3E8488A8" w14:textId="77777777" w:rsidR="003C1191" w:rsidRPr="00EE5938" w:rsidRDefault="003C1191" w:rsidP="003C1191">
      <w:pPr>
        <w:pStyle w:val="NormalWeb"/>
        <w:spacing w:before="0" w:beforeAutospacing="0" w:after="0" w:afterAutospacing="0" w:line="480" w:lineRule="auto"/>
        <w:rPr>
          <w:color w:val="000000" w:themeColor="text1"/>
          <w:sz w:val="22"/>
          <w:szCs w:val="22"/>
        </w:rPr>
      </w:pPr>
      <w:r>
        <w:rPr>
          <w:b/>
          <w:color w:val="000000" w:themeColor="text1"/>
          <w:sz w:val="22"/>
          <w:szCs w:val="22"/>
        </w:rPr>
        <w:t>May</w:t>
      </w:r>
      <w:r w:rsidRPr="00EE5938">
        <w:rPr>
          <w:b/>
          <w:color w:val="000000" w:themeColor="text1"/>
          <w:sz w:val="22"/>
          <w:szCs w:val="22"/>
        </w:rPr>
        <w:t xml:space="preserve"> 2019</w:t>
      </w:r>
    </w:p>
    <w:p w14:paraId="7D7B7982" w14:textId="77777777" w:rsidR="003C1191" w:rsidRDefault="003C1191" w:rsidP="003C1191">
      <w:pPr>
        <w:spacing w:line="480" w:lineRule="auto"/>
        <w:rPr>
          <w:rFonts w:cs="Arial"/>
          <w:b/>
          <w:sz w:val="22"/>
          <w:szCs w:val="22"/>
          <w:lang w:val="en-AU"/>
        </w:rPr>
      </w:pPr>
    </w:p>
    <w:p w14:paraId="04F16053" w14:textId="77777777" w:rsidR="003C1191" w:rsidRDefault="003C1191" w:rsidP="003C1191">
      <w:pPr>
        <w:pStyle w:val="Oberzeile"/>
        <w:spacing w:after="240" w:line="200" w:lineRule="atLeast"/>
        <w:rPr>
          <w:spacing w:val="-6"/>
          <w:lang w:val="en-CA"/>
        </w:rPr>
      </w:pPr>
      <w:r>
        <w:rPr>
          <w:spacing w:val="-6"/>
          <w:lang w:val="en-CA"/>
        </w:rPr>
        <w:t>Peak performance powerhouses:</w:t>
      </w:r>
    </w:p>
    <w:p w14:paraId="3B08F970" w14:textId="77777777" w:rsidR="003C1191" w:rsidRPr="006A1BBC" w:rsidRDefault="003C1191" w:rsidP="003C1191">
      <w:pPr>
        <w:pStyle w:val="Oberzeile"/>
        <w:spacing w:after="240" w:line="200" w:lineRule="atLeast"/>
        <w:rPr>
          <w:lang w:val="en-CA"/>
        </w:rPr>
      </w:pPr>
      <w:proofErr w:type="spellStart"/>
      <w:r>
        <w:rPr>
          <w:spacing w:val="-6"/>
          <w:lang w:val="en-CA"/>
        </w:rPr>
        <w:t>Kaeser</w:t>
      </w:r>
      <w:proofErr w:type="spellEnd"/>
      <w:r>
        <w:rPr>
          <w:spacing w:val="-6"/>
          <w:lang w:val="en-CA"/>
        </w:rPr>
        <w:t xml:space="preserve"> extends its range of high efficiency screw blowers</w:t>
      </w:r>
    </w:p>
    <w:p w14:paraId="62561ABF" w14:textId="77777777" w:rsidR="003C1191" w:rsidRPr="00EE5938" w:rsidRDefault="003C1191" w:rsidP="003C1191">
      <w:pPr>
        <w:spacing w:line="480" w:lineRule="auto"/>
        <w:rPr>
          <w:b/>
          <w:sz w:val="22"/>
          <w:szCs w:val="22"/>
          <w:lang w:val="en-AU"/>
        </w:rPr>
      </w:pPr>
    </w:p>
    <w:p w14:paraId="1C4D0228" w14:textId="77777777" w:rsidR="003C1191" w:rsidRPr="00071B4D" w:rsidRDefault="003C1191" w:rsidP="003C1191">
      <w:pPr>
        <w:spacing w:line="480" w:lineRule="auto"/>
        <w:rPr>
          <w:b/>
          <w:sz w:val="22"/>
          <w:szCs w:val="22"/>
          <w:lang w:val="en-US"/>
        </w:rPr>
      </w:pPr>
      <w:r>
        <w:rPr>
          <w:b/>
          <w:sz w:val="22"/>
          <w:szCs w:val="22"/>
          <w:lang w:val="en-CA"/>
        </w:rPr>
        <w:t xml:space="preserve">The recently launched </w:t>
      </w:r>
      <w:r w:rsidRPr="00071B4D">
        <w:rPr>
          <w:b/>
          <w:sz w:val="22"/>
          <w:szCs w:val="22"/>
          <w:lang w:val="en-CA"/>
        </w:rPr>
        <w:t>HBS</w:t>
      </w:r>
      <w:r>
        <w:rPr>
          <w:b/>
          <w:sz w:val="22"/>
          <w:szCs w:val="22"/>
          <w:lang w:val="en-CA"/>
        </w:rPr>
        <w:t xml:space="preserve"> series of</w:t>
      </w:r>
      <w:r w:rsidRPr="00071B4D">
        <w:rPr>
          <w:b/>
          <w:sz w:val="22"/>
          <w:szCs w:val="22"/>
          <w:lang w:val="en-CA"/>
        </w:rPr>
        <w:t xml:space="preserve"> screw blowers</w:t>
      </w:r>
      <w:r>
        <w:rPr>
          <w:b/>
          <w:sz w:val="22"/>
          <w:szCs w:val="22"/>
          <w:lang w:val="en-CA"/>
        </w:rPr>
        <w:t xml:space="preserve"> from </w:t>
      </w:r>
      <w:proofErr w:type="spellStart"/>
      <w:r>
        <w:rPr>
          <w:b/>
          <w:sz w:val="22"/>
          <w:szCs w:val="22"/>
          <w:lang w:val="en-CA"/>
        </w:rPr>
        <w:t>Kaeser</w:t>
      </w:r>
      <w:proofErr w:type="spellEnd"/>
      <w:r>
        <w:rPr>
          <w:b/>
          <w:sz w:val="22"/>
          <w:szCs w:val="22"/>
          <w:lang w:val="en-CA"/>
        </w:rPr>
        <w:t xml:space="preserve"> Compressors, </w:t>
      </w:r>
      <w:r w:rsidRPr="00071B4D">
        <w:rPr>
          <w:b/>
          <w:sz w:val="22"/>
          <w:szCs w:val="22"/>
          <w:lang w:val="en-CA"/>
        </w:rPr>
        <w:t>set a new benchmark in compressor technology for the 132 to 250 kW power range, with flow rates from 60 to 160 m³/min and differential pressures up to 1100 mbar. These powerhouses not only feature exceptional control characteristics, quiet operation, optimised footprint and low maintenance requirement – they also deliver consistently high efficiency across the entire control range.</w:t>
      </w:r>
    </w:p>
    <w:p w14:paraId="51587A2B" w14:textId="77777777" w:rsidR="003C1191" w:rsidRDefault="003C1191" w:rsidP="003C1191">
      <w:pPr>
        <w:spacing w:line="480" w:lineRule="auto"/>
        <w:rPr>
          <w:sz w:val="22"/>
          <w:szCs w:val="22"/>
          <w:lang w:val="en-CA"/>
        </w:rPr>
      </w:pPr>
    </w:p>
    <w:p w14:paraId="4A53A1F5" w14:textId="77777777" w:rsidR="003C1191" w:rsidRPr="00071B4D" w:rsidRDefault="003C1191" w:rsidP="003C1191">
      <w:pPr>
        <w:spacing w:line="480" w:lineRule="auto"/>
        <w:rPr>
          <w:sz w:val="22"/>
          <w:szCs w:val="22"/>
          <w:lang w:val="en-CA"/>
        </w:rPr>
      </w:pPr>
      <w:r w:rsidRPr="00071B4D">
        <w:rPr>
          <w:sz w:val="22"/>
          <w:szCs w:val="22"/>
          <w:lang w:val="en-CA"/>
        </w:rPr>
        <w:t xml:space="preserve">The efficiency of the HBS screw blower remains consistent across the entire control range, not just at certain specific levels, which will make this machine an especially attractive alternative to turbo compressors. This new screw blower for the low-pressure range draws on </w:t>
      </w:r>
      <w:proofErr w:type="spellStart"/>
      <w:r w:rsidRPr="00071B4D">
        <w:rPr>
          <w:sz w:val="22"/>
          <w:szCs w:val="22"/>
          <w:lang w:val="en-CA"/>
        </w:rPr>
        <w:t>Kaeser’s</w:t>
      </w:r>
      <w:proofErr w:type="spellEnd"/>
      <w:r w:rsidRPr="00071B4D">
        <w:rPr>
          <w:sz w:val="22"/>
          <w:szCs w:val="22"/>
          <w:lang w:val="en-CA"/>
        </w:rPr>
        <w:t xml:space="preserve"> many decades of expertise in the development of highly efficient rotary screw compressors and automation technology, through to smart machines, in order to meet the needs of </w:t>
      </w:r>
      <w:proofErr w:type="spellStart"/>
      <w:r w:rsidRPr="00071B4D">
        <w:rPr>
          <w:sz w:val="22"/>
          <w:szCs w:val="22"/>
          <w:lang w:val="en-CA"/>
        </w:rPr>
        <w:t>Industrie</w:t>
      </w:r>
      <w:proofErr w:type="spellEnd"/>
      <w:r w:rsidRPr="00071B4D">
        <w:rPr>
          <w:sz w:val="22"/>
          <w:szCs w:val="22"/>
          <w:lang w:val="en-CA"/>
        </w:rPr>
        <w:t xml:space="preserve"> 4.0 environments. The new screw blowers from </w:t>
      </w:r>
      <w:proofErr w:type="spellStart"/>
      <w:r w:rsidRPr="00071B4D">
        <w:rPr>
          <w:sz w:val="22"/>
          <w:szCs w:val="22"/>
          <w:lang w:val="en-CA"/>
        </w:rPr>
        <w:t>Kaeser</w:t>
      </w:r>
      <w:proofErr w:type="spellEnd"/>
      <w:r w:rsidRPr="00071B4D">
        <w:rPr>
          <w:sz w:val="22"/>
          <w:szCs w:val="22"/>
          <w:lang w:val="en-CA"/>
        </w:rPr>
        <w:t xml:space="preserve"> are up to 35 percent more efficient than conventional rotary blowers and also deliver significant energy advantages compared to many screw blowers and turbo compressors available on the market.</w:t>
      </w:r>
    </w:p>
    <w:p w14:paraId="057901C9" w14:textId="77777777" w:rsidR="003C1191" w:rsidRDefault="003C1191" w:rsidP="003C1191">
      <w:pPr>
        <w:spacing w:line="480" w:lineRule="auto"/>
        <w:rPr>
          <w:sz w:val="22"/>
          <w:szCs w:val="22"/>
          <w:lang w:val="en-CA"/>
        </w:rPr>
      </w:pPr>
    </w:p>
    <w:p w14:paraId="0E461DF7" w14:textId="77777777" w:rsidR="003C1191" w:rsidRPr="00071B4D" w:rsidRDefault="003C1191" w:rsidP="003C1191">
      <w:pPr>
        <w:spacing w:line="480" w:lineRule="auto"/>
        <w:rPr>
          <w:sz w:val="22"/>
          <w:szCs w:val="22"/>
          <w:lang w:val="en-CA"/>
        </w:rPr>
      </w:pPr>
      <w:r w:rsidRPr="00071B4D">
        <w:rPr>
          <w:sz w:val="22"/>
          <w:szCs w:val="22"/>
          <w:lang w:val="en-CA"/>
        </w:rPr>
        <w:t>The blower block of the HBS screw blower is driven by a loss-free direct drive, meaning the HBS combines highly efficient operation with</w:t>
      </w:r>
      <w:r>
        <w:rPr>
          <w:sz w:val="22"/>
          <w:szCs w:val="22"/>
          <w:lang w:val="en-CA"/>
        </w:rPr>
        <w:t xml:space="preserve"> a</w:t>
      </w:r>
      <w:r w:rsidRPr="00071B4D">
        <w:rPr>
          <w:sz w:val="22"/>
          <w:szCs w:val="22"/>
          <w:lang w:val="en-CA"/>
        </w:rPr>
        <w:t xml:space="preserve"> low maintenance requirement. In addition, these machines are designed for space-saving installation and exceptionally quiet operation.</w:t>
      </w:r>
    </w:p>
    <w:p w14:paraId="32F84B12" w14:textId="77777777" w:rsidR="003C1191" w:rsidRDefault="003C1191" w:rsidP="003C1191">
      <w:pPr>
        <w:spacing w:line="480" w:lineRule="auto"/>
        <w:rPr>
          <w:sz w:val="22"/>
          <w:szCs w:val="22"/>
          <w:lang w:val="en-CA"/>
        </w:rPr>
      </w:pPr>
    </w:p>
    <w:p w14:paraId="7A64D02C" w14:textId="77777777" w:rsidR="003C1191" w:rsidRPr="00071B4D" w:rsidRDefault="003C1191" w:rsidP="003C1191">
      <w:pPr>
        <w:spacing w:line="480" w:lineRule="auto"/>
        <w:rPr>
          <w:sz w:val="22"/>
          <w:szCs w:val="22"/>
          <w:lang w:val="en-CA"/>
        </w:rPr>
      </w:pPr>
      <w:r w:rsidRPr="00071B4D">
        <w:rPr>
          <w:sz w:val="22"/>
          <w:szCs w:val="22"/>
          <w:lang w:val="en-CA"/>
        </w:rPr>
        <w:lastRenderedPageBreak/>
        <w:t>A frequency converter is integrated for dynamic adjustment of the flow rate to actual demand. Moreover, the frequency converter and motor are specifically coordinated to deliver consistently optimal overall efficiency.</w:t>
      </w:r>
    </w:p>
    <w:p w14:paraId="089311A3" w14:textId="77777777" w:rsidR="003C1191" w:rsidRDefault="003C1191" w:rsidP="003C1191">
      <w:pPr>
        <w:spacing w:line="480" w:lineRule="auto"/>
        <w:rPr>
          <w:sz w:val="22"/>
          <w:szCs w:val="22"/>
          <w:lang w:val="en-CA"/>
        </w:rPr>
      </w:pPr>
    </w:p>
    <w:p w14:paraId="0D185231" w14:textId="77777777" w:rsidR="003C1191" w:rsidRPr="00071B4D" w:rsidRDefault="003C1191" w:rsidP="003C1191">
      <w:pPr>
        <w:spacing w:line="480" w:lineRule="auto"/>
        <w:rPr>
          <w:sz w:val="22"/>
          <w:szCs w:val="22"/>
          <w:lang w:val="en-CA"/>
        </w:rPr>
      </w:pPr>
      <w:r w:rsidRPr="00071B4D">
        <w:rPr>
          <w:sz w:val="22"/>
          <w:szCs w:val="22"/>
          <w:lang w:val="en-CA"/>
        </w:rPr>
        <w:t xml:space="preserve">As assurance that the predicted high savings are actually achieved, </w:t>
      </w:r>
      <w:proofErr w:type="spellStart"/>
      <w:r w:rsidRPr="00071B4D">
        <w:rPr>
          <w:sz w:val="22"/>
          <w:szCs w:val="22"/>
          <w:lang w:val="en-CA"/>
        </w:rPr>
        <w:t>Kaeser</w:t>
      </w:r>
      <w:proofErr w:type="spellEnd"/>
      <w:r w:rsidRPr="00071B4D">
        <w:rPr>
          <w:sz w:val="22"/>
          <w:szCs w:val="22"/>
          <w:lang w:val="en-CA"/>
        </w:rPr>
        <w:t xml:space="preserve"> guarantees the power consumption per unit of flow rate (specific power consumption in kW per pro m³/h) in accordance with the narrow tolerances of ISO 1217, Annex E. </w:t>
      </w:r>
      <w:r>
        <w:rPr>
          <w:sz w:val="22"/>
          <w:szCs w:val="22"/>
          <w:lang w:val="en-CA"/>
        </w:rPr>
        <w:t>End users</w:t>
      </w:r>
      <w:r w:rsidRPr="00071B4D">
        <w:rPr>
          <w:sz w:val="22"/>
          <w:szCs w:val="22"/>
          <w:lang w:val="en-CA"/>
        </w:rPr>
        <w:t xml:space="preserve"> therefore enjoy the peace of mind that comes with ensured accuracy of the projected savings and</w:t>
      </w:r>
      <w:r>
        <w:rPr>
          <w:sz w:val="22"/>
          <w:szCs w:val="22"/>
          <w:lang w:val="en-CA"/>
        </w:rPr>
        <w:t xml:space="preserve"> payback</w:t>
      </w:r>
      <w:r w:rsidRPr="00071B4D">
        <w:rPr>
          <w:sz w:val="22"/>
          <w:szCs w:val="22"/>
          <w:lang w:val="en-CA"/>
        </w:rPr>
        <w:t xml:space="preserve"> periods. </w:t>
      </w:r>
    </w:p>
    <w:p w14:paraId="7915C936" w14:textId="77777777" w:rsidR="003C1191" w:rsidRDefault="003C1191" w:rsidP="003C1191">
      <w:pPr>
        <w:spacing w:line="480" w:lineRule="auto"/>
        <w:rPr>
          <w:sz w:val="22"/>
          <w:szCs w:val="22"/>
          <w:lang w:val="en-CA"/>
        </w:rPr>
      </w:pPr>
    </w:p>
    <w:p w14:paraId="53D50B49" w14:textId="77777777" w:rsidR="003C1191" w:rsidRPr="00071B4D" w:rsidRDefault="003C1191" w:rsidP="003C1191">
      <w:pPr>
        <w:spacing w:line="480" w:lineRule="auto"/>
        <w:rPr>
          <w:sz w:val="22"/>
          <w:szCs w:val="22"/>
          <w:lang w:val="en-CA"/>
        </w:rPr>
      </w:pPr>
      <w:r w:rsidRPr="00071B4D">
        <w:rPr>
          <w:sz w:val="22"/>
          <w:szCs w:val="22"/>
          <w:lang w:val="en-CA"/>
        </w:rPr>
        <w:t xml:space="preserve">The integrated Sigma Control 2 controller ensures operational reliability and smart communication via integration into process control systems, including those with </w:t>
      </w:r>
      <w:proofErr w:type="spellStart"/>
      <w:r w:rsidRPr="00071B4D">
        <w:rPr>
          <w:sz w:val="22"/>
          <w:szCs w:val="22"/>
          <w:lang w:val="en-CA"/>
        </w:rPr>
        <w:t>Industrie</w:t>
      </w:r>
      <w:proofErr w:type="spellEnd"/>
      <w:r w:rsidRPr="00071B4D">
        <w:rPr>
          <w:sz w:val="22"/>
          <w:szCs w:val="22"/>
          <w:lang w:val="en-CA"/>
        </w:rPr>
        <w:t xml:space="preserve"> 4.0 requirements. The Sigma Air Manager 4.0 master controller is recommended for blower stations with multiple blowers as it features control and regulation algorithms specially developed for the needs of low-pressure applications. This enables even greater energy savings and simplification of automation.</w:t>
      </w:r>
    </w:p>
    <w:p w14:paraId="2F1ED44D" w14:textId="77777777" w:rsidR="003C1191" w:rsidRDefault="003C1191" w:rsidP="003C1191">
      <w:pPr>
        <w:spacing w:line="480" w:lineRule="auto"/>
        <w:rPr>
          <w:bCs/>
          <w:sz w:val="22"/>
          <w:szCs w:val="22"/>
          <w:lang w:val="en-CA"/>
        </w:rPr>
      </w:pPr>
    </w:p>
    <w:p w14:paraId="640F7322" w14:textId="7B75F624" w:rsidR="009F385F" w:rsidRPr="003B3DDE" w:rsidRDefault="003C1191" w:rsidP="003C1191">
      <w:pPr>
        <w:spacing w:before="100" w:beforeAutospacing="1" w:after="100" w:afterAutospacing="1" w:line="480" w:lineRule="auto"/>
        <w:rPr>
          <w:rFonts w:cs="Arial"/>
          <w:sz w:val="22"/>
          <w:szCs w:val="22"/>
          <w:lang w:val="en-GB"/>
        </w:rPr>
      </w:pPr>
      <w:r w:rsidRPr="00071B4D">
        <w:rPr>
          <w:bCs/>
          <w:sz w:val="22"/>
          <w:szCs w:val="22"/>
          <w:lang w:val="en-CA"/>
        </w:rPr>
        <w:t xml:space="preserve">Applications with especially high energy requirements, such as production of aeration air for wastewater treatment and bioreactors, as well as for flotation and fluidisation, are sure to benefit from this advanced automation and compressor technology from </w:t>
      </w:r>
      <w:proofErr w:type="spellStart"/>
      <w:r w:rsidRPr="00071B4D">
        <w:rPr>
          <w:bCs/>
          <w:sz w:val="22"/>
          <w:szCs w:val="22"/>
          <w:lang w:val="en-CA"/>
        </w:rPr>
        <w:t>Kaeser</w:t>
      </w:r>
      <w:proofErr w:type="spellEnd"/>
      <w:r w:rsidRPr="00071B4D">
        <w:rPr>
          <w:bCs/>
          <w:sz w:val="22"/>
          <w:szCs w:val="22"/>
          <w:lang w:val="en-CA"/>
        </w:rPr>
        <w:t>.</w:t>
      </w:r>
      <w:r w:rsidR="004451F9">
        <w:rPr>
          <w:szCs w:val="24"/>
          <w:lang w:val="en-US"/>
        </w:rPr>
        <w:t xml:space="preserve"> </w:t>
      </w:r>
      <w:r w:rsidR="007A5D13" w:rsidRPr="00345EDA">
        <w:rPr>
          <w:rFonts w:cs="Arial"/>
          <w:sz w:val="22"/>
          <w:szCs w:val="22"/>
          <w:lang w:val="en-GB"/>
        </w:rPr>
        <w:t xml:space="preserve">For more </w:t>
      </w:r>
      <w:r w:rsidR="007A5D13" w:rsidRPr="003B3DDE">
        <w:rPr>
          <w:rFonts w:cs="Arial"/>
          <w:sz w:val="22"/>
          <w:szCs w:val="22"/>
          <w:lang w:val="en-GB"/>
        </w:rPr>
        <w:t>information</w:t>
      </w:r>
      <w:r w:rsidR="007A5D13">
        <w:rPr>
          <w:rFonts w:cs="Arial"/>
          <w:sz w:val="22"/>
          <w:szCs w:val="22"/>
          <w:lang w:val="en-GB"/>
        </w:rPr>
        <w:t xml:space="preserve"> from </w:t>
      </w:r>
      <w:proofErr w:type="spellStart"/>
      <w:r w:rsidR="007A5D13">
        <w:rPr>
          <w:rFonts w:cs="Arial"/>
          <w:sz w:val="22"/>
          <w:szCs w:val="22"/>
          <w:lang w:val="en-GB"/>
        </w:rPr>
        <w:t>Kaeser</w:t>
      </w:r>
      <w:proofErr w:type="spellEnd"/>
      <w:r w:rsidR="007A5D13" w:rsidRPr="003B3DDE">
        <w:rPr>
          <w:rFonts w:cs="Arial"/>
          <w:sz w:val="22"/>
          <w:szCs w:val="22"/>
          <w:lang w:val="en-GB"/>
        </w:rPr>
        <w:t xml:space="preserve"> visit www.kaeser.com.au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lastRenderedPageBreak/>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44A0BC6F" w:rsidR="003F0D12" w:rsidRPr="00924A6B" w:rsidRDefault="00924A6B" w:rsidP="003F0D12">
      <w:pPr>
        <w:spacing w:line="200" w:lineRule="atLeast"/>
        <w:rPr>
          <w:b/>
          <w:szCs w:val="24"/>
          <w:lang w:val="en-AU"/>
        </w:rPr>
      </w:pPr>
      <w:r>
        <w:rPr>
          <w:b/>
          <w:szCs w:val="24"/>
          <w:lang w:val="en-AU"/>
        </w:rPr>
        <w:t xml:space="preserve">File: </w:t>
      </w:r>
      <w:r w:rsidR="003C1191">
        <w:rPr>
          <w:b/>
          <w:szCs w:val="24"/>
          <w:lang w:val="en-AU"/>
        </w:rPr>
        <w:t>H</w:t>
      </w:r>
      <w:r w:rsidR="003F0D12" w:rsidRPr="00924A6B">
        <w:rPr>
          <w:b/>
          <w:szCs w:val="24"/>
          <w:lang w:val="en-AU"/>
        </w:rPr>
        <w:t>-</w:t>
      </w:r>
      <w:r w:rsidR="003C1191">
        <w:rPr>
          <w:b/>
          <w:szCs w:val="24"/>
          <w:lang w:val="en-AU"/>
        </w:rPr>
        <w:t>HBS</w:t>
      </w:r>
      <w:r w:rsidR="007A5D13">
        <w:rPr>
          <w:b/>
          <w:szCs w:val="24"/>
          <w:lang w:val="en-AU"/>
        </w:rPr>
        <w:t>-2019-aus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24D214B6" w:rsidR="003F0D12" w:rsidRDefault="003C1191" w:rsidP="003F0D12">
      <w:pPr>
        <w:pStyle w:val="MEHead"/>
        <w:spacing w:after="0"/>
        <w:rPr>
          <w:b w:val="0"/>
          <w:sz w:val="24"/>
          <w:szCs w:val="24"/>
          <w:lang w:val="en-GB"/>
        </w:rPr>
      </w:pPr>
      <w:r>
        <w:rPr>
          <w:b w:val="0"/>
          <w:sz w:val="24"/>
          <w:szCs w:val="24"/>
          <w:lang w:val="en-GB"/>
        </w:rPr>
        <w:t>I</w:t>
      </w:r>
      <w:r w:rsidR="00924A6B">
        <w:rPr>
          <w:b w:val="0"/>
          <w:sz w:val="24"/>
          <w:szCs w:val="24"/>
          <w:lang w:val="en-GB"/>
        </w:rPr>
        <w:t>mage</w:t>
      </w:r>
      <w:r w:rsidR="003F0D12">
        <w:rPr>
          <w:b w:val="0"/>
          <w:sz w:val="24"/>
          <w:szCs w:val="24"/>
          <w:lang w:val="en-GB"/>
        </w:rPr>
        <w:t xml:space="preserve">: </w:t>
      </w:r>
    </w:p>
    <w:p w14:paraId="0E7DD751" w14:textId="77777777" w:rsidR="003C1191" w:rsidRPr="009749AD" w:rsidRDefault="003C1191" w:rsidP="003C1191">
      <w:pPr>
        <w:pStyle w:val="MEHead"/>
        <w:spacing w:before="0" w:after="0" w:line="240" w:lineRule="auto"/>
        <w:rPr>
          <w:b w:val="0"/>
          <w:noProof/>
          <w:color w:val="auto"/>
          <w:sz w:val="20"/>
          <w:szCs w:val="20"/>
          <w:lang w:val="en-AU" w:eastAsia="en-AU"/>
        </w:rPr>
      </w:pPr>
      <w:r w:rsidRPr="009749AD">
        <w:rPr>
          <w:b w:val="0"/>
          <w:noProof/>
          <w:color w:val="auto"/>
          <w:sz w:val="20"/>
          <w:szCs w:val="20"/>
          <w:lang w:val="en-AU" w:eastAsia="en-AU"/>
        </w:rPr>
        <w:t>((Captions)) :</w:t>
      </w:r>
    </w:p>
    <w:p w14:paraId="0CB9FECB" w14:textId="77777777" w:rsidR="003C1191" w:rsidRDefault="003C1191" w:rsidP="003C1191">
      <w:pPr>
        <w:autoSpaceDE w:val="0"/>
        <w:autoSpaceDN w:val="0"/>
        <w:adjustRightInd w:val="0"/>
        <w:spacing w:after="240" w:line="200" w:lineRule="atLeast"/>
        <w:textAlignment w:val="center"/>
        <w:rPr>
          <w:rFonts w:eastAsia="Calibri" w:cs="Arial"/>
          <w:bCs/>
          <w:color w:val="000000"/>
          <w:sz w:val="16"/>
          <w:szCs w:val="16"/>
          <w:lang w:val="en-AU" w:eastAsia="en-US"/>
        </w:rPr>
      </w:pPr>
    </w:p>
    <w:p w14:paraId="56706658" w14:textId="77777777" w:rsidR="003C1191" w:rsidRPr="009749AD" w:rsidRDefault="003C1191" w:rsidP="003C1191">
      <w:pPr>
        <w:autoSpaceDE w:val="0"/>
        <w:autoSpaceDN w:val="0"/>
        <w:adjustRightInd w:val="0"/>
        <w:spacing w:after="240" w:line="200" w:lineRule="atLeast"/>
        <w:textAlignment w:val="center"/>
        <w:rPr>
          <w:rFonts w:eastAsia="Calibri" w:cs="Arial"/>
          <w:bCs/>
          <w:color w:val="000000"/>
          <w:sz w:val="16"/>
          <w:szCs w:val="16"/>
          <w:lang w:val="en-AU" w:eastAsia="en-US"/>
        </w:rPr>
      </w:pPr>
      <w:r w:rsidRPr="006748B8">
        <w:rPr>
          <w:rFonts w:eastAsia="Calibri" w:cs="Arial"/>
          <w:b/>
          <w:bCs/>
          <w:noProof/>
          <w:color w:val="000000"/>
          <w:sz w:val="32"/>
          <w:szCs w:val="32"/>
          <w:lang w:val="en-AU" w:eastAsia="en-AU"/>
        </w:rPr>
        <w:drawing>
          <wp:inline distT="0" distB="0" distL="0" distR="0" wp14:anchorId="20E770C2" wp14:editId="69DD7FC4">
            <wp:extent cx="1597307" cy="1129738"/>
            <wp:effectExtent l="0" t="0" r="317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4951" cy="1142217"/>
                    </a:xfrm>
                    <a:prstGeom prst="rect">
                      <a:avLst/>
                    </a:prstGeom>
                  </pic:spPr>
                </pic:pic>
              </a:graphicData>
            </a:graphic>
          </wp:inline>
        </w:drawing>
      </w:r>
    </w:p>
    <w:p w14:paraId="31132B71" w14:textId="77777777" w:rsidR="003C1191" w:rsidRPr="00071B4D" w:rsidRDefault="003C1191" w:rsidP="003C1191">
      <w:pPr>
        <w:autoSpaceDE w:val="0"/>
        <w:autoSpaceDN w:val="0"/>
        <w:adjustRightInd w:val="0"/>
        <w:spacing w:before="432" w:line="200" w:lineRule="atLeast"/>
        <w:textAlignment w:val="center"/>
        <w:rPr>
          <w:rFonts w:eastAsia="Calibri" w:cs="Arial"/>
          <w:bCs/>
          <w:color w:val="000000"/>
          <w:sz w:val="16"/>
          <w:szCs w:val="16"/>
          <w:lang w:val="en-US" w:eastAsia="en-US"/>
        </w:rPr>
      </w:pPr>
      <w:r w:rsidRPr="00071B4D">
        <w:rPr>
          <w:sz w:val="16"/>
          <w:szCs w:val="16"/>
          <w:lang w:val="en-AU"/>
        </w:rPr>
        <w:t>012_Image 1_Kaeser HBS_1600_M_SFC</w:t>
      </w:r>
      <w:r>
        <w:rPr>
          <w:sz w:val="16"/>
          <w:szCs w:val="16"/>
          <w:lang w:val="en-AU"/>
        </w:rPr>
        <w:t>.jpg</w:t>
      </w:r>
      <w:r w:rsidRPr="00A05C92">
        <w:rPr>
          <w:sz w:val="16"/>
          <w:szCs w:val="16"/>
          <w:lang w:val="en-AU"/>
        </w:rPr>
        <w:br/>
      </w:r>
      <w:r>
        <w:rPr>
          <w:color w:val="FF0000"/>
          <w:sz w:val="16"/>
          <w:szCs w:val="16"/>
          <w:lang w:val="en-AU"/>
        </w:rPr>
        <w:t>C</w:t>
      </w:r>
      <w:r w:rsidRPr="00C44F30">
        <w:rPr>
          <w:color w:val="FF0000"/>
          <w:sz w:val="16"/>
          <w:szCs w:val="16"/>
          <w:lang w:val="en-AU"/>
        </w:rPr>
        <w:t>aption:</w:t>
      </w:r>
      <w:r>
        <w:rPr>
          <w:color w:val="FF0000"/>
          <w:sz w:val="16"/>
          <w:szCs w:val="16"/>
          <w:lang w:val="en-AU"/>
        </w:rPr>
        <w:t xml:space="preserve"> </w:t>
      </w:r>
      <w:r w:rsidRPr="00071B4D">
        <w:rPr>
          <w:rFonts w:eastAsia="Calibri" w:cs="Arial"/>
          <w:bCs/>
          <w:color w:val="000000"/>
          <w:sz w:val="16"/>
          <w:szCs w:val="16"/>
          <w:lang w:val="en-US" w:eastAsia="en-US"/>
        </w:rPr>
        <w:t>HBS screw blowers set a new benchmark in compressor technology for the 132 to 250 kW power range, with flow rates from 60 to 160 m³/min and differential pressures up to 1100 mbar.</w:t>
      </w:r>
    </w:p>
    <w:p w14:paraId="47764FFD" w14:textId="77777777" w:rsidR="003C1191" w:rsidRPr="00071B4D" w:rsidRDefault="003C1191" w:rsidP="003C1191">
      <w:pPr>
        <w:autoSpaceDE w:val="0"/>
        <w:autoSpaceDN w:val="0"/>
        <w:adjustRightInd w:val="0"/>
        <w:spacing w:after="240" w:line="200" w:lineRule="atLeast"/>
        <w:textAlignment w:val="center"/>
        <w:rPr>
          <w:rFonts w:eastAsia="Calibri" w:cs="Arial"/>
          <w:bCs/>
          <w:color w:val="000000"/>
          <w:sz w:val="16"/>
          <w:szCs w:val="16"/>
          <w:lang w:val="en-US" w:eastAsia="en-US"/>
        </w:rPr>
      </w:pPr>
    </w:p>
    <w:p w14:paraId="260BE56B" w14:textId="717B725E" w:rsidR="00C75112" w:rsidRDefault="003C1191" w:rsidP="003C1191">
      <w:pPr>
        <w:pStyle w:val="MEHead"/>
        <w:spacing w:before="0" w:after="0" w:line="240" w:lineRule="auto"/>
        <w:rPr>
          <w:b w:val="0"/>
          <w:color w:val="auto"/>
          <w:sz w:val="20"/>
          <w:szCs w:val="20"/>
          <w:lang w:val="en-AU"/>
        </w:rPr>
      </w:pPr>
      <w:r w:rsidRPr="00702FF3">
        <w:rPr>
          <w:b w:val="0"/>
          <w:color w:val="auto"/>
          <w:sz w:val="20"/>
          <w:szCs w:val="20"/>
          <w:lang w:val="en-AU"/>
        </w:rPr>
        <w:t xml:space="preserve"> </w:t>
      </w:r>
      <w:bookmarkStart w:id="0" w:name="_GoBack"/>
      <w:bookmarkEnd w:id="0"/>
      <w:r w:rsidR="00D0481B" w:rsidRPr="00702FF3">
        <w:rPr>
          <w:b w:val="0"/>
          <w:color w:val="auto"/>
          <w:sz w:val="20"/>
          <w:szCs w:val="20"/>
          <w:lang w:val="en-AU"/>
        </w:rPr>
        <w:t>((</w:t>
      </w:r>
      <w:proofErr w:type="spellStart"/>
      <w:r w:rsidR="00D0481B"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12"/>
      <w:footerReference w:type="defaul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46A7C" w14:textId="77777777" w:rsidR="00AB5785" w:rsidRDefault="00AB5785">
      <w:r>
        <w:separator/>
      </w:r>
    </w:p>
  </w:endnote>
  <w:endnote w:type="continuationSeparator" w:id="0">
    <w:p w14:paraId="16362230" w14:textId="77777777" w:rsidR="00AB5785" w:rsidRDefault="00AB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56A64" w14:textId="77777777" w:rsidR="00AB5785" w:rsidRDefault="00AB5785">
      <w:r>
        <w:separator/>
      </w:r>
    </w:p>
  </w:footnote>
  <w:footnote w:type="continuationSeparator" w:id="0">
    <w:p w14:paraId="0395D3B9" w14:textId="77777777" w:rsidR="00AB5785" w:rsidRDefault="00AB5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3C1191">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1191">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191"/>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51F9"/>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437E"/>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2DEA"/>
    <w:rsid w:val="00A43231"/>
    <w:rsid w:val="00A448D9"/>
    <w:rsid w:val="00A4551F"/>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5785"/>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3.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CCDA-1EAC-453A-9AB2-7952E316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4446</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5</cp:revision>
  <cp:lastPrinted>2018-05-08T00:56:00Z</cp:lastPrinted>
  <dcterms:created xsi:type="dcterms:W3CDTF">2019-01-30T22:13:00Z</dcterms:created>
  <dcterms:modified xsi:type="dcterms:W3CDTF">2019-03-08T03:44:00Z</dcterms:modified>
</cp:coreProperties>
</file>